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100"/>
      </w:pPr>
      <w:r>
        <w:rPr>
          <w:rFonts w:ascii="Arial" w:cs="Arial" w:eastAsia="Arial" w:hAnsi="Arial"/>
          <w:b/>
          <w:bCs/>
          <w:color w:val="1F2937"/>
          <w:sz w:val="40"/>
          <w:szCs w:val="40"/>
        </w:rPr>
        <w:t xml:space="preserve">Manual del trabajador</w:t>
      </w:r>
    </w:p>
    <w:p>
      <w:pPr>
        <w:spacing w:after="200"/>
      </w:pPr>
      <w:r>
        <w:rPr>
          <w:rFonts w:ascii="Arial" w:cs="Arial" w:eastAsia="Arial" w:hAnsi="Arial"/>
          <w:color w:val="4B5563"/>
          <w:sz w:val="24"/>
          <w:szCs w:val="24"/>
        </w:rPr>
        <w:t xml:space="preserve">Sistema de control de asistencia · Guía rápida</w:t>
      </w:r>
    </w:p>
    <w:p>
      <w:pPr>
        <w:spacing w:after="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Control Cloud</w:t>
      </w:r>
    </w:p>
    <w:p>
      <w:pPr>
        <w:spacing w:after="280"/>
      </w:pPr>
      <w:r>
        <w:rPr>
          <w:rFonts w:ascii="Arial" w:cs="Arial" w:eastAsia="Arial" w:hAnsi="Arial"/>
          <w:i/>
          <w:iCs/>
          <w:color w:val="6B7280"/>
          <w:sz w:val="16"/>
          <w:szCs w:val="16"/>
        </w:rPr>
        <w:t xml:space="preserve">Documento generado: 08/05/2026  ·  Sistema autorizado conforme Res. Ex. DT N° 38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1. ¿Qué es este sistema?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Este sistema permite a Control Cloud registrar tu asistencia y horas trabajadas de manera electrónica, conforme al artículo 33 del Código del Trabajo y a la Resolución Exenta DT N° 38 de 2024 de la Dirección del Trabajo (Chile).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Cada vez que marcas, el sistema: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Registra la fecha y hora exacta del servidor (no del celular).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Captura tu ubicación GPS solo en ese momento.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Genera un código único e irrepetible (hash) que vincula la marca a tu identidad.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Te envía un comprobante automático por correo electrónico.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2. Cómo ingresar a la aplicación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Abre el navegador del celular o computador y escribe la dirección que te indicó tu empleador.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Ingresa tu nombre de usuario (lo asigna el administrador) y tu contraseña.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Si olvidaste la contraseña, pulsa "¿Olvidé mi contraseña?" y te llegará un enlace por correo (si tu empleador registró tu email).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La primera vez que ingresas, el sistema vincula tu sesión al dispositivo desde el que estás marcando, para evitar que otra persona marque por ti.</w:t>
      </w:r>
    </w:p>
    <w:p>
      <w:pPr>
        <w:pBdr>
          <w:top w:val="single" w:color="BFDBFE" w:sz="4"/>
          <w:bottom w:val="single" w:color="BFDBFE" w:sz="4"/>
          <w:left w:val="single" w:color="BFDBFE" w:sz="4"/>
          <w:right w:val="single" w:color="BFDBFE" w:sz="4"/>
        </w:pBdr>
        <w:shd w:fill="EFF6FF" w:color="auto" w:val="clear"/>
        <w:spacing w:after="120" w:before="120"/>
      </w:pPr>
      <w:r>
        <w:rPr>
          <w:rFonts w:ascii="Arial" w:cs="Arial" w:eastAsia="Arial" w:hAnsi="Arial"/>
          <w:color w:val="1E40AF"/>
          <w:sz w:val="20"/>
          <w:szCs w:val="20"/>
        </w:rPr>
        <w:t xml:space="preserve">IMPORTANTE: Tu cuenta está vinculada a UN solo dispositivo. Si necesitas cambiar de celular, comunícate con el administrador para que te desvincule.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3. Cómo registrar una marca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Al ingresar a "Mi área" verás un botón grande con la marca que corresponde según tu horario y las marcas que ya hiciste hoy.</w:t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3.1 Si tu horario NO tiene colación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Necesitas hacer 2 marcas en el día: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12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Orden</w:t>
            </w:r>
          </w:p>
        </w:tc>
        <w:tc>
          <w:tcPr>
            <w:tcW w:type="dxa" w:w="20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Marca</w:t>
            </w:r>
          </w:p>
        </w:tc>
        <w:tc>
          <w:tcPr>
            <w:tcW w:type="dxa" w:w="45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Cuándo</w:t>
            </w:r>
          </w:p>
        </w:tc>
      </w:tr>
      <w:tr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20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Entrada</w:t>
            </w:r>
          </w:p>
        </w:tc>
        <w:tc>
          <w:tcPr>
            <w:tcW w:type="dxa" w:w="45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llegas a tu lugar de trabajo</w:t>
            </w:r>
          </w:p>
        </w:tc>
      </w:tr>
      <w:tr>
        <w:tc>
          <w:tcPr>
            <w:tcW w:type="dxa" w:w="12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20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Salida</w:t>
            </w:r>
          </w:p>
        </w:tc>
        <w:tc>
          <w:tcPr>
            <w:tcW w:type="dxa" w:w="45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terminas la jornada</w:t>
            </w:r>
          </w:p>
        </w:tc>
      </w:tr>
    </w:tbl>
    <w:p>
      <w:r>
        <w:rPr>
          <w:sz w:val="14"/>
          <w:szCs w:val="14"/>
        </w:rPr>
        <w:t xml:space="preserve"/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3.2 Si tu horario tiene colación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Necesitas hacer 4 marcas en el día:</w:t>
      </w:r>
    </w:p>
    <w:tbl>
      <w:tblPr>
        <w:tblW w:type="pct" w:w="100%"/>
        <w:tblBorders>
          <w:top w:val="single" w:color="D1D5DB" w:sz="4"/>
          <w:left w:val="single" w:color="D1D5DB" w:sz="4"/>
          <w:bottom w:val="single" w:color="D1D5DB" w:sz="4"/>
          <w:right w:val="single" w:color="D1D5DB" w:sz="4"/>
          <w:insideH w:val="single" w:color="D1D5DB" w:sz="4"/>
          <w:insideV w:val="single" w:color="D1D5DB" w:sz="4"/>
        </w:tblBorders>
      </w:tblPr>
      <w:tblGrid>
        <w:gridCol w:w="100"/>
        <w:gridCol w:w="100"/>
        <w:gridCol w:w="100"/>
      </w:tblGrid>
      <w:tr>
        <w:trPr>
          <w:tblHeader/>
        </w:trPr>
        <w:tc>
          <w:tcPr>
            <w:tcW w:type="dxa" w:w="12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Orden</w:t>
            </w:r>
          </w:p>
        </w:tc>
        <w:tc>
          <w:tcPr>
            <w:tcW w:type="dxa" w:w="24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Marca</w:t>
            </w:r>
          </w:p>
        </w:tc>
        <w:tc>
          <w:tcPr>
            <w:tcW w:type="dxa" w:w="4100"/>
            <w:shd w:fill="E5E7E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b/>
                <w:bCs/>
                <w:sz w:val="18"/>
                <w:szCs w:val="18"/>
              </w:rPr>
              <w:t xml:space="preserve">Cuándo</w:t>
            </w:r>
          </w:p>
        </w:tc>
      </w:tr>
      <w:tr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1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Entrada</w:t>
            </w:r>
          </w:p>
        </w:tc>
        <w:tc>
          <w:tcPr>
            <w:tcW w:type="dxa" w:w="41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llegas a tu lugar de trabajo</w:t>
            </w:r>
          </w:p>
        </w:tc>
      </w:tr>
      <w:tr>
        <w:tc>
          <w:tcPr>
            <w:tcW w:type="dxa" w:w="12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2</w:t>
            </w:r>
          </w:p>
        </w:tc>
        <w:tc>
          <w:tcPr>
            <w:tcW w:type="dxa" w:w="24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Inicio de colación</w:t>
            </w:r>
          </w:p>
        </w:tc>
        <w:tc>
          <w:tcPr>
            <w:tcW w:type="dxa" w:w="41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vas a tu colación / almuerzo</w:t>
            </w:r>
          </w:p>
        </w:tc>
      </w:tr>
      <w:tr>
        <w:tc>
          <w:tcPr>
            <w:tcW w:type="dxa" w:w="12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3</w:t>
            </w:r>
          </w:p>
        </w:tc>
        <w:tc>
          <w:tcPr>
            <w:tcW w:type="dxa" w:w="24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Fin de colación</w:t>
            </w:r>
          </w:p>
        </w:tc>
        <w:tc>
          <w:tcPr>
            <w:tcW w:type="dxa" w:w="4100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vuelves de la colación</w:t>
            </w:r>
          </w:p>
        </w:tc>
      </w:tr>
      <w:tr>
        <w:tc>
          <w:tcPr>
            <w:tcW w:type="dxa" w:w="12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4</w:t>
            </w:r>
          </w:p>
        </w:tc>
        <w:tc>
          <w:tcPr>
            <w:tcW w:type="dxa" w:w="24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Salida</w:t>
            </w:r>
          </w:p>
        </w:tc>
        <w:tc>
          <w:tcPr>
            <w:tcW w:type="dxa" w:w="4100"/>
            <w:shd w:fill="F9FAFB" w:color="auto" w:val="clear"/>
            <w:tcMar>
              <w:top w:type="dxa" w:w="80"/>
              <w:left w:type="dxa" w:w="100"/>
              <w:bottom w:type="dxa" w:w="80"/>
              <w:right w:type="dxa" w:w="100"/>
            </w:tcMar>
          </w:tcPr>
          <w:p>
            <w:r>
              <w:rPr>
                <w:rFonts w:ascii="Arial" w:cs="Arial" w:eastAsia="Arial" w:hAnsi="Arial"/>
                <w:sz w:val="18"/>
                <w:szCs w:val="18"/>
              </w:rPr>
              <w:t xml:space="preserve">Cuando terminas la jornada</w:t>
            </w:r>
          </w:p>
        </w:tc>
      </w:tr>
    </w:tbl>
    <w:p>
      <w:r>
        <w:rPr>
          <w:sz w:val="14"/>
          <w:szCs w:val="14"/>
        </w:rPr>
        <w:t xml:space="preserve"/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3.3 Pasos al pulsar el botón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El navegador te pedirá permiso para acceder a tu ubicación. Acepta — el sistema solo lee la ubicación EN ESE INSTANTE, no de manera permanente.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El sistema valida que estés dentro del perímetro autorizado. Si estás fuera, igualmente se registra la marca pero queda observada como "Fuera de zona".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Verás un mensaje de confirmación con la hora exacta del servidor.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Te llegará un correo electrónico con el comprobante (si tu email está configurado).</w:t>
      </w:r>
    </w:p>
    <w:p>
      <w:pPr>
        <w:pBdr>
          <w:top w:val="single" w:color="BFDBFE" w:sz="4"/>
          <w:bottom w:val="single" w:color="BFDBFE" w:sz="4"/>
          <w:left w:val="single" w:color="BFDBFE" w:sz="4"/>
          <w:right w:val="single" w:color="BFDBFE" w:sz="4"/>
        </w:pBdr>
        <w:shd w:fill="EFF6FF" w:color="auto" w:val="clear"/>
        <w:spacing w:after="120" w:before="120"/>
      </w:pPr>
      <w:r>
        <w:rPr>
          <w:rFonts w:ascii="Arial" w:cs="Arial" w:eastAsia="Arial" w:hAnsi="Arial"/>
          <w:color w:val="1E40AF"/>
          <w:sz w:val="20"/>
          <w:szCs w:val="20"/>
        </w:rPr>
        <w:t xml:space="preserve">Si estás fuera del perímetro, el sistema NO bloquea tu marca. La registra igualmente con la observación "Fuera de zona", conforme al artículo 35 de la Res. Ex. DT N° 38.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4. Cómo se usa tu ubicación (GPS)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El sistema solicita tu ubicación SOLO cuando pulsas el botón de marcar. En el resto del tiempo NO accede a tu ubicación.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Esta información se usa para: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Verificar que estás cerca del lugar de trabajo al momento de marcar.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Dejar evidencia de la ubicación de cada marca, conforme exige la norma.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La ubicación NO se usa para rastrearte fuera del horario laboral, ni se vincula a fines comerciales o publicitarios.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5. Comprobantes por correo electrónico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Después de cada marca recibes un correo automático con: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Tu nombre, la fecha, la hora y el tipo de marca (entrada / colación / salida).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Un código único de 64 caracteres (hash SHA-256) que identifica esa marca.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Un enlace para verificar la autenticidad de la marca en el sitio público.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Conserva estos correos: son tu evidencia oficial. Si crees que una marca fue alterada después, puedes verificarla en el enlace público — si el código no coincide, sabrás que algo cambió.</w:t>
      </w:r>
    </w:p>
    <w:p>
      <w:pPr>
        <w:pStyle w:val="Heading3"/>
        <w:spacing w:after="100" w:before="220"/>
      </w:pPr>
      <w:r>
        <w:rPr>
          <w:rFonts w:ascii="Arial" w:cs="Arial" w:eastAsia="Arial" w:hAnsi="Arial"/>
          <w:b/>
          <w:bCs/>
          <w:color w:val="374151"/>
          <w:sz w:val="22"/>
          <w:szCs w:val="22"/>
        </w:rPr>
        <w:t xml:space="preserve">5.1 Verificar una marca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Visita la URL de verificación que aparece en el correo (típicamente "/verificar/&lt;código&gt;"). El sitio mostrará los datos originales de la marca. Si los datos cambiaron, el sistema te lo informará.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6. Tu área personal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En "Mi área" puedes ver: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Las marcas que hiciste hoy.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Tu historial de los últimos días.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Tus justificativos cargados.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El estado de cualquier corrección que el empleador haya solicitado sobre tus marcas.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7. Cargar un justificativo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Si te ausentas un día por enfermedad, permiso administrativo, etc., y tienes un documento que respalda tu ausencia (licencia médica, permiso, certificado), puedes cargarlo desde "Mi área":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Selecciona la fecha del día ausente.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Sube el archivo (PDF, JPG, PNG).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Agrega un comentario breve si quieres explicar.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El administrador recibirá el documento y podrá revisarlo.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8. Correcciones a tus marcas (Art. 14 + 36-39 Res. 38)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Tu empleador NO puede modificar directamente tus marcas. Si necesita corregir una (por ejemplo, una hora mal registrada), debe iniciar un flujo formal de corrección: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1.  </w:t>
      </w:r>
      <w:r>
        <w:rPr>
          <w:rFonts w:ascii="Arial" w:cs="Arial" w:eastAsia="Arial" w:hAnsi="Arial"/>
          <w:sz w:val="20"/>
          <w:szCs w:val="20"/>
        </w:rPr>
        <w:t xml:space="preserve">El empleador propone el cambio con un motivo escrito.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2.  </w:t>
      </w:r>
      <w:r>
        <w:rPr>
          <w:rFonts w:ascii="Arial" w:cs="Arial" w:eastAsia="Arial" w:hAnsi="Arial"/>
          <w:sz w:val="20"/>
          <w:szCs w:val="20"/>
        </w:rPr>
        <w:t xml:space="preserve">El sistema te envía un correo con la marca original Y la nueva, para que puedas comparar.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3.  </w:t>
      </w:r>
      <w:r>
        <w:rPr>
          <w:rFonts w:ascii="Arial" w:cs="Arial" w:eastAsia="Arial" w:hAnsi="Arial"/>
          <w:sz w:val="20"/>
          <w:szCs w:val="20"/>
        </w:rPr>
        <w:t xml:space="preserve">Tienes 48 horas para aceptar la corrección o oponerte.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4.  </w:t>
      </w:r>
      <w:r>
        <w:rPr>
          <w:rFonts w:ascii="Arial" w:cs="Arial" w:eastAsia="Arial" w:hAnsi="Arial"/>
          <w:sz w:val="20"/>
          <w:szCs w:val="20"/>
        </w:rPr>
        <w:t xml:space="preserve">Si te opones, la marca original prevalece y la corrección queda rechazada.</w:t>
      </w:r>
    </w:p>
    <w:p>
      <w:pPr>
        <w:spacing w:after="80"/>
        <w:ind w:left="360"/>
      </w:pPr>
      <w:r>
        <w:rPr>
          <w:rFonts w:ascii="Arial" w:cs="Arial" w:eastAsia="Arial" w:hAnsi="Arial"/>
          <w:b/>
          <w:bCs/>
          <w:sz w:val="20"/>
          <w:szCs w:val="20"/>
        </w:rPr>
        <w:t xml:space="preserve">5.  </w:t>
      </w:r>
      <w:r>
        <w:rPr>
          <w:rFonts w:ascii="Arial" w:cs="Arial" w:eastAsia="Arial" w:hAnsi="Arial"/>
          <w:sz w:val="20"/>
          <w:szCs w:val="20"/>
        </w:rPr>
        <w:t xml:space="preserve">Si aceptas (o si pasan las 48h sin respuesta), la corrección se aplica preservando el código original como evidencia.</w:t>
      </w:r>
    </w:p>
    <w:p>
      <w:pPr>
        <w:pBdr>
          <w:top w:val="single" w:color="BFDBFE" w:sz="4"/>
          <w:bottom w:val="single" w:color="BFDBFE" w:sz="4"/>
          <w:left w:val="single" w:color="BFDBFE" w:sz="4"/>
          <w:right w:val="single" w:color="BFDBFE" w:sz="4"/>
        </w:pBdr>
        <w:shd w:fill="EFF6FF" w:color="auto" w:val="clear"/>
        <w:spacing w:after="120" w:before="120"/>
      </w:pPr>
      <w:r>
        <w:rPr>
          <w:rFonts w:ascii="Arial" w:cs="Arial" w:eastAsia="Arial" w:hAnsi="Arial"/>
          <w:color w:val="1E40AF"/>
          <w:sz w:val="20"/>
          <w:szCs w:val="20"/>
        </w:rPr>
        <w:t xml:space="preserve">Toda corrección queda registrada permanentemente en un audit inmutable. Ni el empleador ni un administrador pueden borrar ese registro.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9. Tu derecho a la privacidad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El tratamiento de tus datos personales se rige por la Ley 19.628 sobre protección de la vida privada y la Ley 21.719 (en lo aplicable). Tus derechos: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Acceder a los datos registrados a tu nombre.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Pedir la rectificación de datos inexactos.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Pedir la cancelación de datos personales (cuando corresponda legalmente).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Oponerte a tratamientos específicos.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La política completa está disponible en "/privacidad" en la app. Cuando dejes de trabajar para Control Cloud, tus datos personales identificables (nombre, contacto, ubicación) se anonimizan automáticamente dentro de los 120 días posteriores.</w:t>
      </w:r>
    </w:p>
    <w:p>
      <w:pPr>
        <w:pStyle w:val="Heading2"/>
        <w:spacing w:after="140" w:before="280"/>
      </w:pPr>
      <w:r>
        <w:rPr>
          <w:rFonts w:ascii="Arial" w:cs="Arial" w:eastAsia="Arial" w:hAnsi="Arial"/>
          <w:b/>
          <w:bCs/>
          <w:color w:val="1F2937"/>
          <w:sz w:val="26"/>
          <w:szCs w:val="26"/>
        </w:rPr>
        <w:t xml:space="preserve">10. Soporte</w:t>
      </w:r>
    </w:p>
    <w:p>
      <w:pPr>
        <w:spacing w:after="80"/>
        <w:jc w:val="left"/>
      </w:pPr>
      <w:r>
        <w:rPr>
          <w:rFonts w:ascii="Arial" w:cs="Arial" w:eastAsia="Arial" w:hAnsi="Arial"/>
          <w:b w:val="false"/>
          <w:bCs w:val="false"/>
          <w:i w:val="false"/>
          <w:iCs w:val="false"/>
          <w:sz w:val="20"/>
          <w:szCs w:val="20"/>
        </w:rPr>
        <w:t xml:space="preserve">Si tienes problemas para marcar: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Verifica que tu navegador tenga permitido acceder a la ubicación.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Verifica que estés en el dispositivo correcto (el primero en el que ingresaste).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Si te bloqueaste por demasiados intentos de login fallidos, espera 5 minutos.</w:t>
      </w:r>
    </w:p>
    <w:p>
      <w:pPr>
        <w:spacing w:after="60"/>
        <w:ind w:left="360"/>
      </w:pPr>
      <w:r>
        <w:rPr>
          <w:rFonts w:ascii="Arial" w:cs="Arial" w:eastAsia="Arial" w:hAnsi="Arial"/>
          <w:sz w:val="20"/>
          <w:szCs w:val="20"/>
        </w:rPr>
        <w:t xml:space="preserve">•  </w:t>
      </w:r>
      <w:r>
        <w:rPr>
          <w:rFonts w:ascii="Arial" w:cs="Arial" w:eastAsia="Arial" w:hAnsi="Arial"/>
          <w:sz w:val="20"/>
          <w:szCs w:val="20"/>
        </w:rPr>
        <w:t xml:space="preserve">Para cualquier otro problema, contacta a tu administrador. Si tu empleador configuró un email de contacto, lo verás en la página de privacidad.</w:t>
      </w:r>
    </w:p>
    <w:p>
      <w:r>
        <w:rPr>
          <w:sz w:val="14"/>
          <w:szCs w:val="14"/>
        </w:rPr>
        <w:t xml:space="preserve"/>
      </w:r>
    </w:p>
    <w:p>
      <w:pPr>
        <w:spacing w:before="360"/>
        <w:jc w:val="center"/>
      </w:pPr>
      <w:r>
        <w:rPr>
          <w:rFonts w:ascii="Arial" w:cs="Arial" w:eastAsia="Arial" w:hAnsi="Arial"/>
          <w:i/>
          <w:iCs/>
          <w:color w:val="6B7280"/>
          <w:sz w:val="14"/>
          <w:szCs w:val="14"/>
        </w:rPr>
        <w:t xml:space="preserve">Conforme Art. 33 Código del Trabajo · Res. Ex. DT N° 38 (2024) · Ley 19.628</w:t>
      </w:r>
    </w:p>
    <w:p>
      <w:pPr>
        <w:spacing w:after="80"/>
        <w:jc w:val="center"/>
      </w:pPr>
      <w:r>
        <w:rPr>
          <w:rFonts w:ascii="Arial" w:cs="Arial" w:eastAsia="Arial" w:hAnsi="Arial"/>
          <w:b w:val="false"/>
          <w:bCs w:val="false"/>
          <w:i/>
          <w:iCs/>
          <w:color w:val="6B7280"/>
          <w:sz w:val="14"/>
          <w:szCs w:val="14"/>
        </w:rPr>
        <w:t xml:space="preserve">Control Cloud · Manual generado el 08/05/2026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Manual del trabajador — Control Cloud</dc:title>
  <dc:creator>Control Cloud</dc:creator>
  <dc:description>Guía del usuario final del sistema de control de asistencia</dc:description>
  <cp:lastModifiedBy>Un-named</cp:lastModifiedBy>
  <cp:revision>1</cp:revision>
  <dcterms:created xsi:type="dcterms:W3CDTF">2026-05-08T15:57:10.170Z</dcterms:created>
  <dcterms:modified xsi:type="dcterms:W3CDTF">2026-05-08T15:57:10.170Z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